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C7896" w14:textId="77777777" w:rsidR="00E13B72" w:rsidRPr="00042BFF" w:rsidRDefault="00D926FC">
      <w:pPr>
        <w:spacing w:before="240" w:after="0"/>
        <w:rPr>
          <w:rFonts w:ascii="Arial" w:eastAsia="Arial" w:hAnsi="Arial" w:cs="Arial"/>
          <w:b/>
          <w:bCs/>
          <w:sz w:val="48"/>
          <w:szCs w:val="48"/>
        </w:rPr>
      </w:pPr>
      <w:proofErr w:type="spellStart"/>
      <w:r w:rsidRPr="00042BFF">
        <w:rPr>
          <w:rFonts w:ascii="Arial" w:eastAsia="Arial" w:hAnsi="Arial" w:cs="Arial"/>
          <w:b/>
          <w:bCs/>
          <w:sz w:val="48"/>
          <w:szCs w:val="48"/>
        </w:rPr>
        <w:t>SIEWCast</w:t>
      </w:r>
      <w:proofErr w:type="spellEnd"/>
      <w:r w:rsidRPr="00042BFF">
        <w:rPr>
          <w:rFonts w:ascii="Arial" w:eastAsia="Arial" w:hAnsi="Arial" w:cs="Arial"/>
          <w:b/>
          <w:bCs/>
          <w:sz w:val="48"/>
          <w:szCs w:val="48"/>
        </w:rPr>
        <w:t xml:space="preserve"> Season 5: Episode 2</w:t>
      </w:r>
    </w:p>
    <w:p w14:paraId="6C0C7897" w14:textId="77777777" w:rsidR="00E13B72" w:rsidRPr="00042BFF" w:rsidRDefault="00D926FC">
      <w:pPr>
        <w:spacing w:before="240" w:after="0"/>
      </w:pPr>
      <w:r w:rsidRPr="00042BFF">
        <w:rPr>
          <w:rFonts w:ascii="Arial" w:eastAsia="Arial" w:hAnsi="Arial" w:cs="Arial"/>
          <w:i/>
          <w:iCs/>
          <w:sz w:val="36"/>
          <w:szCs w:val="36"/>
        </w:rPr>
        <w:t xml:space="preserve">Interview with </w:t>
      </w:r>
      <w:proofErr w:type="spellStart"/>
      <w:r w:rsidRPr="00042BFF">
        <w:rPr>
          <w:rFonts w:ascii="Arial" w:eastAsia="Arial" w:hAnsi="Arial" w:cs="Arial"/>
          <w:i/>
          <w:iCs/>
          <w:sz w:val="36"/>
          <w:szCs w:val="36"/>
        </w:rPr>
        <w:t>Katsufumi</w:t>
      </w:r>
      <w:proofErr w:type="spellEnd"/>
      <w:r w:rsidRPr="00042BFF">
        <w:rPr>
          <w:rFonts w:ascii="Arial" w:eastAsia="Arial" w:hAnsi="Arial" w:cs="Arial"/>
          <w:i/>
          <w:iCs/>
          <w:sz w:val="36"/>
          <w:szCs w:val="36"/>
        </w:rPr>
        <w:t xml:space="preserve"> Uchida, Head of Asia Pacific Division, SMBC</w:t>
      </w:r>
    </w:p>
    <w:p w14:paraId="6C0C7898" w14:textId="77777777" w:rsidR="00E13B72" w:rsidRPr="00042BFF" w:rsidRDefault="00E13B72">
      <w:pPr>
        <w:spacing w:after="0"/>
        <w:rPr>
          <w:rFonts w:ascii="Arial" w:eastAsia="Arial" w:hAnsi="Arial" w:cs="Arial"/>
          <w:b/>
          <w:bCs/>
        </w:rPr>
      </w:pPr>
    </w:p>
    <w:p w14:paraId="6C0C7899" w14:textId="77777777" w:rsidR="00E13B72" w:rsidRPr="00042BFF" w:rsidRDefault="00D926FC">
      <w:pPr>
        <w:spacing w:after="0"/>
      </w:pPr>
      <w:r w:rsidRPr="00042BFF">
        <w:rPr>
          <w:rFonts w:ascii="Arial" w:eastAsia="Arial" w:hAnsi="Arial" w:cs="Arial"/>
          <w:b/>
          <w:bCs/>
        </w:rPr>
        <w:t>Lynlee Foo (MONEYFM 89.3)</w:t>
      </w:r>
    </w:p>
    <w:p w14:paraId="6C0C789A" w14:textId="0A49C1B1" w:rsidR="00E13B72" w:rsidRPr="00042BFF" w:rsidRDefault="00D926FC">
      <w:pPr>
        <w:spacing w:after="0"/>
      </w:pPr>
      <w:r w:rsidRPr="00042BFF">
        <w:rPr>
          <w:rFonts w:ascii="Arial" w:eastAsia="Arial" w:hAnsi="Arial" w:cs="Arial"/>
        </w:rPr>
        <w:t xml:space="preserve">Asia's demand for energy is rising. At the same time, the region needs to cut emissions while keeping its energy supply reliable and supporting economic growth. What role can </w:t>
      </w:r>
      <w:proofErr w:type="gramStart"/>
      <w:r w:rsidRPr="00042BFF">
        <w:rPr>
          <w:rFonts w:ascii="Arial" w:eastAsia="Arial" w:hAnsi="Arial" w:cs="Arial"/>
        </w:rPr>
        <w:t>banks</w:t>
      </w:r>
      <w:proofErr w:type="gramEnd"/>
      <w:r w:rsidRPr="00042BFF">
        <w:rPr>
          <w:rFonts w:ascii="Arial" w:eastAsia="Arial" w:hAnsi="Arial" w:cs="Arial"/>
        </w:rPr>
        <w:t xml:space="preserve"> play in making that transition possible? Joining me is </w:t>
      </w:r>
      <w:proofErr w:type="spellStart"/>
      <w:r w:rsidRPr="00042BFF">
        <w:rPr>
          <w:rFonts w:ascii="Arial" w:eastAsia="Arial" w:hAnsi="Arial" w:cs="Arial"/>
        </w:rPr>
        <w:t>Katsufumi</w:t>
      </w:r>
      <w:proofErr w:type="spellEnd"/>
      <w:r w:rsidRPr="00042BFF">
        <w:rPr>
          <w:rFonts w:ascii="Arial" w:eastAsia="Arial" w:hAnsi="Arial" w:cs="Arial"/>
        </w:rPr>
        <w:t xml:space="preserve"> Uchida, head of Asia Pacific </w:t>
      </w:r>
      <w:r w:rsidR="00042BFF">
        <w:rPr>
          <w:rFonts w:ascii="Arial" w:eastAsia="Arial" w:hAnsi="Arial" w:cs="Arial"/>
        </w:rPr>
        <w:t>D</w:t>
      </w:r>
      <w:r w:rsidRPr="00042BFF">
        <w:rPr>
          <w:rFonts w:ascii="Arial" w:eastAsia="Arial" w:hAnsi="Arial" w:cs="Arial"/>
        </w:rPr>
        <w:t>ivision at SMBC. Uchida-</w:t>
      </w:r>
      <w:proofErr w:type="spellStart"/>
      <w:r w:rsidRPr="00042BFF">
        <w:rPr>
          <w:rFonts w:ascii="Arial" w:eastAsia="Arial" w:hAnsi="Arial" w:cs="Arial"/>
        </w:rPr>
        <w:t>san</w:t>
      </w:r>
      <w:proofErr w:type="spellEnd"/>
      <w:r w:rsidRPr="00042BFF">
        <w:rPr>
          <w:rFonts w:ascii="Arial" w:eastAsia="Arial" w:hAnsi="Arial" w:cs="Arial"/>
        </w:rPr>
        <w:t>, welcome.</w:t>
      </w:r>
    </w:p>
    <w:p w14:paraId="6C0C789B" w14:textId="77777777" w:rsidR="00E13B72" w:rsidRPr="00042BFF" w:rsidRDefault="00E13B72">
      <w:pPr>
        <w:spacing w:after="0"/>
      </w:pPr>
    </w:p>
    <w:p w14:paraId="6C0C789C" w14:textId="77777777" w:rsidR="00E13B72" w:rsidRPr="00042BFF" w:rsidRDefault="00D926FC">
      <w:pPr>
        <w:spacing w:after="0"/>
      </w:pPr>
      <w:proofErr w:type="spellStart"/>
      <w:r w:rsidRPr="00042BFF">
        <w:rPr>
          <w:rFonts w:ascii="Arial" w:eastAsia="Arial" w:hAnsi="Arial" w:cs="Arial"/>
          <w:b/>
          <w:bCs/>
        </w:rPr>
        <w:t>Katsufumi</w:t>
      </w:r>
      <w:proofErr w:type="spellEnd"/>
      <w:r w:rsidRPr="00042BFF">
        <w:rPr>
          <w:rFonts w:ascii="Arial" w:eastAsia="Arial" w:hAnsi="Arial" w:cs="Arial"/>
          <w:b/>
          <w:bCs/>
        </w:rPr>
        <w:t xml:space="preserve"> Uchida (SMBC)</w:t>
      </w:r>
    </w:p>
    <w:p w14:paraId="6C0C789D" w14:textId="77777777" w:rsidR="00E13B72" w:rsidRPr="00042BFF" w:rsidRDefault="00D926FC">
      <w:pPr>
        <w:spacing w:after="0"/>
      </w:pPr>
      <w:r w:rsidRPr="00042BFF">
        <w:rPr>
          <w:rFonts w:ascii="Arial" w:eastAsia="Arial" w:hAnsi="Arial" w:cs="Arial"/>
        </w:rPr>
        <w:t>Thank you.</w:t>
      </w:r>
    </w:p>
    <w:p w14:paraId="6C0C789E" w14:textId="77777777" w:rsidR="00E13B72" w:rsidRPr="00042BFF" w:rsidRDefault="00E13B72">
      <w:pPr>
        <w:spacing w:after="0"/>
      </w:pPr>
    </w:p>
    <w:p w14:paraId="6C0C789F" w14:textId="77777777" w:rsidR="00E13B72" w:rsidRPr="00042BFF" w:rsidRDefault="00D926FC">
      <w:pPr>
        <w:spacing w:after="0"/>
      </w:pPr>
      <w:r w:rsidRPr="00042BFF">
        <w:rPr>
          <w:rFonts w:ascii="Arial" w:eastAsia="Arial" w:hAnsi="Arial" w:cs="Arial"/>
          <w:b/>
          <w:bCs/>
        </w:rPr>
        <w:t>Lynlee Foo (MONEYFM 89.3)</w:t>
      </w:r>
    </w:p>
    <w:p w14:paraId="6C0C78A0" w14:textId="77777777" w:rsidR="00E13B72" w:rsidRPr="00042BFF" w:rsidRDefault="00D926FC">
      <w:pPr>
        <w:spacing w:after="0"/>
      </w:pPr>
      <w:r w:rsidRPr="00042BFF">
        <w:rPr>
          <w:rFonts w:ascii="Arial" w:eastAsia="Arial" w:hAnsi="Arial" w:cs="Arial"/>
        </w:rPr>
        <w:t>Now let's begin with industries where cutting emissions is especially difficult. As transition finance grows, how can banks make sure that the funding supports measurable emission reductions in these industries?</w:t>
      </w:r>
    </w:p>
    <w:p w14:paraId="6C0C78A1" w14:textId="77777777" w:rsidR="00E13B72" w:rsidRPr="00042BFF" w:rsidRDefault="00E13B72">
      <w:pPr>
        <w:spacing w:after="0"/>
      </w:pPr>
    </w:p>
    <w:p w14:paraId="6C0C78A2" w14:textId="77777777" w:rsidR="00E13B72" w:rsidRPr="00042BFF" w:rsidRDefault="00D926FC">
      <w:pPr>
        <w:spacing w:after="0"/>
      </w:pPr>
      <w:proofErr w:type="spellStart"/>
      <w:r w:rsidRPr="00042BFF">
        <w:rPr>
          <w:rFonts w:ascii="Arial" w:eastAsia="Arial" w:hAnsi="Arial" w:cs="Arial"/>
          <w:b/>
          <w:bCs/>
        </w:rPr>
        <w:t>Katsufumi</w:t>
      </w:r>
      <w:proofErr w:type="spellEnd"/>
      <w:r w:rsidRPr="00042BFF">
        <w:rPr>
          <w:rFonts w:ascii="Arial" w:eastAsia="Arial" w:hAnsi="Arial" w:cs="Arial"/>
          <w:b/>
          <w:bCs/>
        </w:rPr>
        <w:t xml:space="preserve"> Uchida (SMBC)</w:t>
      </w:r>
    </w:p>
    <w:p w14:paraId="6C0C78A3" w14:textId="2C9AFA7D" w:rsidR="00E13B72" w:rsidRPr="00042BFF" w:rsidRDefault="00D926FC">
      <w:pPr>
        <w:spacing w:after="0"/>
      </w:pPr>
      <w:r w:rsidRPr="00042BFF">
        <w:rPr>
          <w:rFonts w:ascii="Arial" w:eastAsia="Arial" w:hAnsi="Arial" w:cs="Arial"/>
        </w:rPr>
        <w:t>Okay, let me touch upon the market situation first. Across Asia Pacific and globally, progress of decarboni</w:t>
      </w:r>
      <w:r w:rsidR="00042BFF">
        <w:rPr>
          <w:rFonts w:ascii="Arial" w:eastAsia="Arial" w:hAnsi="Arial" w:cs="Arial"/>
        </w:rPr>
        <w:t>s</w:t>
      </w:r>
      <w:r w:rsidRPr="00042BFF">
        <w:rPr>
          <w:rFonts w:ascii="Arial" w:eastAsia="Arial" w:hAnsi="Arial" w:cs="Arial"/>
        </w:rPr>
        <w:t xml:space="preserve">ation itself is quite </w:t>
      </w:r>
      <w:r w:rsidR="004A585F" w:rsidRPr="004A585F">
        <w:rPr>
          <w:rFonts w:ascii="Arial" w:eastAsia="Arial" w:hAnsi="Arial" w:cs="Arial"/>
        </w:rPr>
        <w:t>un</w:t>
      </w:r>
      <w:r w:rsidR="5B0DD7A2" w:rsidRPr="5B0DD7A2">
        <w:rPr>
          <w:rFonts w:ascii="Arial" w:eastAsia="Arial" w:hAnsi="Arial" w:cs="Arial"/>
        </w:rPr>
        <w:t>evenly</w:t>
      </w:r>
      <w:r w:rsidRPr="00042BFF">
        <w:rPr>
          <w:rFonts w:ascii="Arial" w:eastAsia="Arial" w:hAnsi="Arial" w:cs="Arial"/>
        </w:rPr>
        <w:t xml:space="preserve"> fragmented, with markets at different stages of their journeys. This reflects a range of factors, including availability of technologies, local economics, or government policies. Recent </w:t>
      </w:r>
      <w:sdt>
        <w:sdtPr>
          <w:tag w:val="goog_rdk_1"/>
          <w:id w:val="223475288"/>
        </w:sdtPr>
        <w:sdtContent>
          <w:sdt>
            <w:sdtPr>
              <w:tag w:val="goog_rdk_2"/>
              <w:id w:val="-1994422014"/>
            </w:sdtPr>
            <w:sdtContent>
              <w:r w:rsidRPr="00042BFF">
                <w:rPr>
                  <w:rFonts w:ascii="Arial" w:eastAsia="Arial" w:hAnsi="Arial" w:cs="Arial"/>
                </w:rPr>
                <w:t>developments</w:t>
              </w:r>
            </w:sdtContent>
          </w:sdt>
        </w:sdtContent>
      </w:sdt>
      <w:sdt>
        <w:sdtPr>
          <w:tag w:val="goog_rdk_3"/>
          <w:id w:val="1594660215"/>
        </w:sdtPr>
        <w:sdtContent>
          <w:r w:rsidR="5B0DD7A2">
            <w:t xml:space="preserve">, </w:t>
          </w:r>
        </w:sdtContent>
      </w:sdt>
      <w:r w:rsidRPr="00042BFF">
        <w:rPr>
          <w:rFonts w:ascii="Arial" w:eastAsia="Arial" w:hAnsi="Arial" w:cs="Arial"/>
        </w:rPr>
        <w:t xml:space="preserve">such as instability in Middle East situation or changes in Indonesian coal export </w:t>
      </w:r>
      <w:sdt>
        <w:sdtPr>
          <w:tag w:val="goog_rdk_5"/>
          <w:id w:val="-930334657"/>
        </w:sdtPr>
        <w:sdtContent>
          <w:sdt>
            <w:sdtPr>
              <w:tag w:val="goog_rdk_6"/>
              <w:id w:val="168904058"/>
            </w:sdtPr>
            <w:sdtContent>
              <w:r w:rsidRPr="00042BFF">
                <w:rPr>
                  <w:rFonts w:ascii="Arial" w:eastAsia="Arial" w:hAnsi="Arial" w:cs="Arial"/>
                </w:rPr>
                <w:t>settings</w:t>
              </w:r>
            </w:sdtContent>
          </w:sdt>
        </w:sdtContent>
      </w:sdt>
      <w:r w:rsidRPr="00042BFF">
        <w:rPr>
          <w:rFonts w:ascii="Arial" w:eastAsia="Arial" w:hAnsi="Arial" w:cs="Arial"/>
        </w:rPr>
        <w:t xml:space="preserve">, </w:t>
      </w:r>
      <w:sdt>
        <w:sdtPr>
          <w:tag w:val="goog_rdk_9"/>
          <w:id w:val="-909614314"/>
        </w:sdtPr>
        <w:sdtContent>
          <w:sdt>
            <w:sdtPr>
              <w:tag w:val="goog_rdk_10"/>
              <w:id w:val="1425329685"/>
            </w:sdtPr>
            <w:sdtContent>
              <w:r w:rsidRPr="00042BFF">
                <w:rPr>
                  <w:rFonts w:ascii="Arial" w:eastAsia="Arial" w:hAnsi="Arial" w:cs="Arial"/>
                </w:rPr>
                <w:t>are</w:t>
              </w:r>
            </w:sdtContent>
          </w:sdt>
        </w:sdtContent>
      </w:sdt>
      <w:r w:rsidRPr="00042BFF">
        <w:rPr>
          <w:rFonts w:ascii="Arial" w:eastAsia="Arial" w:hAnsi="Arial" w:cs="Arial"/>
        </w:rPr>
        <w:t xml:space="preserve"> reminders that energy security really matters as well. Governments will need to balance energy security, affordability, and decarbonisation when setting the pace of transaction. At the same time, energy security and decarbonisation do not have to be competing objects. Countries that have expanded domestic </w:t>
      </w:r>
      <w:sdt>
        <w:sdtPr>
          <w:tag w:val="goog_rdk_13"/>
          <w:id w:val="-1565743185"/>
        </w:sdtPr>
        <w:sdtContent>
          <w:sdt>
            <w:sdtPr>
              <w:tag w:val="goog_rdk_14"/>
              <w:id w:val="906062481"/>
            </w:sdtPr>
            <w:sdtContent>
              <w:r w:rsidRPr="00042BFF">
                <w:rPr>
                  <w:rFonts w:ascii="Arial" w:eastAsia="Arial" w:hAnsi="Arial" w:cs="Arial"/>
                </w:rPr>
                <w:t>renewables</w:t>
              </w:r>
            </w:sdtContent>
          </w:sdt>
        </w:sdtContent>
      </w:sdt>
      <w:r w:rsidRPr="00042BFF">
        <w:rPr>
          <w:rFonts w:ascii="Arial" w:eastAsia="Arial" w:hAnsi="Arial" w:cs="Arial"/>
        </w:rPr>
        <w:t xml:space="preserve"> are often better positioned to manage better overall fuel supply shocks.</w:t>
      </w:r>
    </w:p>
    <w:p w14:paraId="6C0C78A4" w14:textId="77777777" w:rsidR="00E13B72" w:rsidRPr="00042BFF" w:rsidRDefault="00E13B72">
      <w:pPr>
        <w:spacing w:after="0"/>
      </w:pPr>
    </w:p>
    <w:p w14:paraId="6C0C78A5" w14:textId="77777777" w:rsidR="00E13B72" w:rsidRPr="00042BFF" w:rsidRDefault="00D926FC">
      <w:pPr>
        <w:spacing w:after="0"/>
      </w:pPr>
      <w:r w:rsidRPr="00042BFF">
        <w:rPr>
          <w:rFonts w:ascii="Arial" w:eastAsia="Arial" w:hAnsi="Arial" w:cs="Arial"/>
          <w:b/>
          <w:bCs/>
        </w:rPr>
        <w:t>Lynlee Foo (MONEYFM 89.3)</w:t>
      </w:r>
    </w:p>
    <w:p w14:paraId="6C0C78A6" w14:textId="77777777" w:rsidR="00E13B72" w:rsidRPr="00042BFF" w:rsidRDefault="00D926FC">
      <w:pPr>
        <w:spacing w:after="0"/>
      </w:pPr>
      <w:r w:rsidRPr="00042BFF">
        <w:rPr>
          <w:rFonts w:ascii="Arial" w:eastAsia="Arial" w:hAnsi="Arial" w:cs="Arial"/>
        </w:rPr>
        <w:t>Uchida-</w:t>
      </w:r>
      <w:proofErr w:type="spellStart"/>
      <w:r w:rsidRPr="00042BFF">
        <w:rPr>
          <w:rFonts w:ascii="Arial" w:eastAsia="Arial" w:hAnsi="Arial" w:cs="Arial"/>
        </w:rPr>
        <w:t>san</w:t>
      </w:r>
      <w:proofErr w:type="spellEnd"/>
      <w:r w:rsidRPr="00042BFF">
        <w:rPr>
          <w:rFonts w:ascii="Arial" w:eastAsia="Arial" w:hAnsi="Arial" w:cs="Arial"/>
        </w:rPr>
        <w:t>, how can financing help companies turn their transition plans into concrete action?</w:t>
      </w:r>
    </w:p>
    <w:p w14:paraId="6C0C78A7" w14:textId="77777777" w:rsidR="00E13B72" w:rsidRPr="00042BFF" w:rsidRDefault="00E13B72">
      <w:pPr>
        <w:spacing w:after="0"/>
      </w:pPr>
    </w:p>
    <w:p w14:paraId="6C0C78A8" w14:textId="77777777" w:rsidR="00E13B72" w:rsidRPr="00042BFF" w:rsidRDefault="00D926FC">
      <w:pPr>
        <w:spacing w:after="0"/>
      </w:pPr>
      <w:proofErr w:type="spellStart"/>
      <w:r w:rsidRPr="00042BFF">
        <w:rPr>
          <w:rFonts w:ascii="Arial" w:eastAsia="Arial" w:hAnsi="Arial" w:cs="Arial"/>
          <w:b/>
          <w:bCs/>
        </w:rPr>
        <w:t>Katsufumi</w:t>
      </w:r>
      <w:proofErr w:type="spellEnd"/>
      <w:r w:rsidRPr="00042BFF">
        <w:rPr>
          <w:rFonts w:ascii="Arial" w:eastAsia="Arial" w:hAnsi="Arial" w:cs="Arial"/>
          <w:b/>
          <w:bCs/>
        </w:rPr>
        <w:t xml:space="preserve"> Uchida (SMBC)</w:t>
      </w:r>
    </w:p>
    <w:p w14:paraId="6C0C78A9" w14:textId="07F42F11" w:rsidR="00E13B72" w:rsidRPr="00042BFF" w:rsidRDefault="00D926FC">
      <w:pPr>
        <w:spacing w:after="0"/>
      </w:pPr>
      <w:r w:rsidRPr="00042BFF">
        <w:rPr>
          <w:rFonts w:ascii="Arial" w:eastAsia="Arial" w:hAnsi="Arial" w:cs="Arial"/>
        </w:rPr>
        <w:t xml:space="preserve">As we know, some sectors face greater decarbonisation challenges than others. These include typically power generation, steel, cement, and chemicals. Typical </w:t>
      </w:r>
      <w:sdt>
        <w:sdtPr>
          <w:tag w:val="goog_rdk_25"/>
          <w:id w:val="-888347476"/>
        </w:sdtPr>
        <w:sdtContent>
          <w:sdt>
            <w:sdtPr>
              <w:tag w:val="goog_rdk_26"/>
              <w:id w:val="-609876362"/>
            </w:sdtPr>
            <w:sdtContent>
              <w:r w:rsidRPr="00042BFF">
                <w:rPr>
                  <w:rFonts w:ascii="Arial" w:eastAsia="Arial" w:hAnsi="Arial" w:cs="Arial"/>
                </w:rPr>
                <w:t>operations</w:t>
              </w:r>
            </w:sdtContent>
          </w:sdt>
        </w:sdtContent>
      </w:sdt>
      <w:r w:rsidRPr="00042BFF">
        <w:rPr>
          <w:rFonts w:ascii="Arial" w:eastAsia="Arial" w:hAnsi="Arial" w:cs="Arial"/>
        </w:rPr>
        <w:t xml:space="preserve"> in these industries are energy intensive or generate unavoidable process emissions. This results in high emission output. As these industries pursue decarbonisation, our view as a bank is that transition finance should be accessible, with the goal to achieve practical and measurable progress. In practice, this means assessing where a company's transition strategy is credible, achievable, and supported by clear implementation plans. We look at factors such as planned investment in low-carbon activities, emission reduction targets, </w:t>
      </w:r>
      <w:r w:rsidRPr="00042BFF">
        <w:rPr>
          <w:rFonts w:ascii="Arial" w:eastAsia="Arial" w:hAnsi="Arial" w:cs="Arial"/>
        </w:rPr>
        <w:lastRenderedPageBreak/>
        <w:t xml:space="preserve">government oversight, and </w:t>
      </w:r>
      <w:proofErr w:type="gramStart"/>
      <w:r w:rsidRPr="00042BFF">
        <w:rPr>
          <w:rFonts w:ascii="Arial" w:eastAsia="Arial" w:hAnsi="Arial" w:cs="Arial"/>
        </w:rPr>
        <w:t>whether or not</w:t>
      </w:r>
      <w:proofErr w:type="gramEnd"/>
      <w:r w:rsidRPr="00042BFF">
        <w:rPr>
          <w:rFonts w:ascii="Arial" w:eastAsia="Arial" w:hAnsi="Arial" w:cs="Arial"/>
        </w:rPr>
        <w:t xml:space="preserve"> the business model supports a credible pathway to net zero. Banks can also help address implementation challenges in several ways. First, focus support on clients and sectors with realistic transition plans. Second, help reduce the cost of transition through collaboration across industries. Third, bringing together different sources of capital, including blended finance, to support projects that may otherwise struggle to secure funding. Importantly, we do not believe hard-to-abate sectors should be excluded simply because they are difficult to decarbonise. Rather, we focus on supporting clients in credible </w:t>
      </w:r>
      <w:r w:rsidR="00760D3B">
        <w:rPr>
          <w:rFonts w:ascii="Arial" w:eastAsia="Arial" w:hAnsi="Arial" w:cs="Arial"/>
        </w:rPr>
        <w:t>transition</w:t>
      </w:r>
      <w:r w:rsidRPr="00042BFF">
        <w:rPr>
          <w:rFonts w:ascii="Arial" w:eastAsia="Arial" w:hAnsi="Arial" w:cs="Arial"/>
        </w:rPr>
        <w:t xml:space="preserve"> plans. For example, we supported UltraTech Cement in India in developing their sustainability-linked finance framework with their emissions target, which is aligned with the Paris Agreement. This demonstrates how banks can help clients translate transition vision into measurable and financeable commitments. SMBC is the first Japanese bank to launch a transition finance playbook in 2023, and we keep updating this playbook every year. We have engaged more than 130 clients and completed 46 transition finance transactions to date. Our experience reinforces our belief that successful transition finance must be practical, measurable, and tailored to local circumstances.</w:t>
      </w:r>
    </w:p>
    <w:p w14:paraId="6C0C78AA" w14:textId="77777777" w:rsidR="00E13B72" w:rsidRPr="00042BFF" w:rsidRDefault="00E13B72">
      <w:pPr>
        <w:spacing w:after="0"/>
      </w:pPr>
    </w:p>
    <w:p w14:paraId="6C0C78AB" w14:textId="77777777" w:rsidR="00E13B72" w:rsidRPr="00042BFF" w:rsidRDefault="00D926FC">
      <w:pPr>
        <w:spacing w:after="0"/>
      </w:pPr>
      <w:r w:rsidRPr="00042BFF">
        <w:rPr>
          <w:rFonts w:ascii="Arial" w:eastAsia="Arial" w:hAnsi="Arial" w:cs="Arial"/>
          <w:b/>
          <w:bCs/>
        </w:rPr>
        <w:t>Lynlee Foo (MONEYFM 89.3)</w:t>
      </w:r>
    </w:p>
    <w:p w14:paraId="6C0C78AC" w14:textId="77777777" w:rsidR="00E13B72" w:rsidRPr="00042BFF" w:rsidRDefault="00D926FC">
      <w:pPr>
        <w:spacing w:after="0"/>
      </w:pPr>
      <w:r w:rsidRPr="00042BFF">
        <w:rPr>
          <w:rFonts w:ascii="Arial" w:eastAsia="Arial" w:hAnsi="Arial" w:cs="Arial"/>
        </w:rPr>
        <w:t>Another part of that transition involves energy technologies that have yet to reach commercial scale. So where can banks take calculated risks to help emerging energy technologies move closer to commercial scale in Asia?</w:t>
      </w:r>
    </w:p>
    <w:p w14:paraId="6C0C78AD" w14:textId="77777777" w:rsidR="00E13B72" w:rsidRPr="00042BFF" w:rsidRDefault="00E13B72">
      <w:pPr>
        <w:spacing w:after="0"/>
      </w:pPr>
    </w:p>
    <w:p w14:paraId="6C0C78AE" w14:textId="77777777" w:rsidR="00E13B72" w:rsidRPr="00042BFF" w:rsidRDefault="00D926FC">
      <w:pPr>
        <w:spacing w:after="0"/>
      </w:pPr>
      <w:proofErr w:type="spellStart"/>
      <w:r w:rsidRPr="00042BFF">
        <w:rPr>
          <w:rFonts w:ascii="Arial" w:eastAsia="Arial" w:hAnsi="Arial" w:cs="Arial"/>
          <w:b/>
          <w:bCs/>
        </w:rPr>
        <w:t>Katsufumi</w:t>
      </w:r>
      <w:proofErr w:type="spellEnd"/>
      <w:r w:rsidRPr="00042BFF">
        <w:rPr>
          <w:rFonts w:ascii="Arial" w:eastAsia="Arial" w:hAnsi="Arial" w:cs="Arial"/>
          <w:b/>
          <w:bCs/>
        </w:rPr>
        <w:t xml:space="preserve"> Uchida (SMBC)</w:t>
      </w:r>
    </w:p>
    <w:p w14:paraId="6C0C78AF" w14:textId="76BB330F" w:rsidR="00E13B72" w:rsidRPr="00042BFF" w:rsidRDefault="00D926FC">
      <w:pPr>
        <w:spacing w:after="0"/>
      </w:pPr>
      <w:r w:rsidRPr="00042BFF">
        <w:rPr>
          <w:rFonts w:ascii="Arial" w:eastAsia="Arial" w:hAnsi="Arial" w:cs="Arial"/>
        </w:rPr>
        <w:t xml:space="preserve">Banks generally prefer to finance those projects that use mature, proven technologies. To meet net-zero targets, however, the financial services sector needs to take calculated risks and explore financing for emerging science-based solutions. </w:t>
      </w:r>
      <w:r w:rsidR="00760D3B" w:rsidRPr="00760D3B">
        <w:rPr>
          <w:rFonts w:ascii="Arial" w:hAnsi="Arial" w:cs="Arial"/>
        </w:rPr>
        <w:t xml:space="preserve">Banks bring </w:t>
      </w:r>
      <w:r w:rsidRPr="00042BFF">
        <w:rPr>
          <w:rFonts w:ascii="Arial" w:eastAsia="Arial" w:hAnsi="Arial" w:cs="Arial"/>
        </w:rPr>
        <w:t>together different sources of capital and structuring projects so that risks are shared by those best placed to manage them.</w:t>
      </w:r>
    </w:p>
    <w:p w14:paraId="6C0C78B0" w14:textId="77777777" w:rsidR="00E13B72" w:rsidRPr="00042BFF" w:rsidRDefault="00E13B72">
      <w:pPr>
        <w:spacing w:after="0"/>
      </w:pPr>
    </w:p>
    <w:p w14:paraId="6C0C78B1" w14:textId="77777777" w:rsidR="00E13B72" w:rsidRPr="00042BFF" w:rsidRDefault="00D926FC">
      <w:pPr>
        <w:spacing w:after="0"/>
      </w:pPr>
      <w:r w:rsidRPr="00042BFF">
        <w:rPr>
          <w:rFonts w:ascii="Arial" w:eastAsia="Arial" w:hAnsi="Arial" w:cs="Arial"/>
          <w:b/>
          <w:bCs/>
        </w:rPr>
        <w:t>Lynlee Foo (MONEYFM 89.3)</w:t>
      </w:r>
    </w:p>
    <w:p w14:paraId="6C0C78B2" w14:textId="77777777" w:rsidR="00E13B72" w:rsidRPr="00042BFF" w:rsidRDefault="00D926FC">
      <w:pPr>
        <w:spacing w:after="0"/>
      </w:pPr>
      <w:r w:rsidRPr="00042BFF">
        <w:rPr>
          <w:rFonts w:ascii="Arial" w:eastAsia="Arial" w:hAnsi="Arial" w:cs="Arial"/>
        </w:rPr>
        <w:t>So how do banks assess the risks involved in financing technologies that are still moving towards commercial scale?</w:t>
      </w:r>
    </w:p>
    <w:p w14:paraId="6C0C78B3" w14:textId="77777777" w:rsidR="00E13B72" w:rsidRPr="00042BFF" w:rsidRDefault="00E13B72">
      <w:pPr>
        <w:spacing w:after="0"/>
      </w:pPr>
    </w:p>
    <w:p w14:paraId="6C0C78B4" w14:textId="77777777" w:rsidR="00E13B72" w:rsidRPr="00042BFF" w:rsidRDefault="00D926FC">
      <w:pPr>
        <w:spacing w:after="0"/>
      </w:pPr>
      <w:proofErr w:type="spellStart"/>
      <w:r w:rsidRPr="00042BFF">
        <w:rPr>
          <w:rFonts w:ascii="Arial" w:eastAsia="Arial" w:hAnsi="Arial" w:cs="Arial"/>
          <w:b/>
          <w:bCs/>
        </w:rPr>
        <w:t>Katsufumi</w:t>
      </w:r>
      <w:proofErr w:type="spellEnd"/>
      <w:r w:rsidRPr="00042BFF">
        <w:rPr>
          <w:rFonts w:ascii="Arial" w:eastAsia="Arial" w:hAnsi="Arial" w:cs="Arial"/>
          <w:b/>
          <w:bCs/>
        </w:rPr>
        <w:t xml:space="preserve"> Uchida (SMBC)</w:t>
      </w:r>
    </w:p>
    <w:p w14:paraId="6C0C78B5" w14:textId="6475472E" w:rsidR="00E13B72" w:rsidRPr="00042BFF" w:rsidRDefault="00D926FC">
      <w:pPr>
        <w:spacing w:after="0"/>
      </w:pPr>
      <w:r w:rsidRPr="00042BFF">
        <w:rPr>
          <w:rFonts w:ascii="Arial" w:eastAsia="Arial" w:hAnsi="Arial" w:cs="Arial"/>
        </w:rPr>
        <w:t xml:space="preserve">We already have some lessons learned </w:t>
      </w:r>
      <w:sdt>
        <w:sdtPr>
          <w:tag w:val="goog_rdk_36"/>
          <w:id w:val="2124901325"/>
        </w:sdtPr>
        <w:sdtContent>
          <w:r w:rsidRPr="00042BFF">
            <w:rPr>
              <w:rFonts w:ascii="Arial" w:eastAsia="Arial" w:hAnsi="Arial" w:cs="Arial"/>
            </w:rPr>
            <w:t>from financing</w:t>
          </w:r>
        </w:sdtContent>
      </w:sdt>
      <w:r w:rsidRPr="00042BFF">
        <w:rPr>
          <w:rFonts w:ascii="Arial" w:eastAsia="Arial" w:hAnsi="Arial" w:cs="Arial"/>
        </w:rPr>
        <w:t xml:space="preserve"> a project where new technology, emerging technology,</w:t>
      </w:r>
      <w:r w:rsidR="004A585F">
        <w:rPr>
          <w:rFonts w:ascii="Arial" w:eastAsia="Arial" w:hAnsi="Arial" w:cs="Arial"/>
        </w:rPr>
        <w:t xml:space="preserve"> </w:t>
      </w:r>
      <w:r w:rsidRPr="00042BFF">
        <w:rPr>
          <w:rFonts w:ascii="Arial" w:eastAsia="Arial" w:hAnsi="Arial" w:cs="Arial"/>
        </w:rPr>
        <w:t xml:space="preserve">was used, but in general, there is a good way to support </w:t>
      </w:r>
      <w:sdt>
        <w:sdtPr>
          <w:tag w:val="goog_rdk_38"/>
          <w:id w:val="-668121076"/>
        </w:sdtPr>
        <w:sdtContent>
          <w:r w:rsidRPr="00042BFF">
            <w:rPr>
              <w:rFonts w:ascii="Arial" w:eastAsia="Arial" w:hAnsi="Arial" w:cs="Arial"/>
            </w:rPr>
            <w:t>that</w:t>
          </w:r>
        </w:sdtContent>
      </w:sdt>
      <w:r w:rsidRPr="00042BFF">
        <w:rPr>
          <w:rFonts w:ascii="Arial" w:eastAsia="Arial" w:hAnsi="Arial" w:cs="Arial"/>
        </w:rPr>
        <w:t xml:space="preserve"> new technology. Say, for example, in </w:t>
      </w:r>
      <w:sdt>
        <w:sdtPr>
          <w:tag w:val="goog_rdk_40"/>
          <w:id w:val="329209"/>
        </w:sdtPr>
        <w:sdtContent>
          <w:r w:rsidRPr="00042BFF">
            <w:rPr>
              <w:rFonts w:ascii="Arial" w:eastAsia="Arial" w:hAnsi="Arial" w:cs="Arial"/>
            </w:rPr>
            <w:t xml:space="preserve">the </w:t>
          </w:r>
        </w:sdtContent>
      </w:sdt>
      <w:r w:rsidRPr="00042BFF">
        <w:rPr>
          <w:rFonts w:ascii="Arial" w:eastAsia="Arial" w:hAnsi="Arial" w:cs="Arial"/>
        </w:rPr>
        <w:t xml:space="preserve">energy storage sector, innovation in this area has been steady, and many projects </w:t>
      </w:r>
      <w:sdt>
        <w:sdtPr>
          <w:tag w:val="goog_rdk_41"/>
          <w:id w:val="-277922738"/>
        </w:sdtPr>
        <w:sdtContent>
          <w:r w:rsidRPr="00042BFF">
            <w:rPr>
              <w:rFonts w:ascii="Arial" w:eastAsia="Arial" w:hAnsi="Arial" w:cs="Arial"/>
            </w:rPr>
            <w:t xml:space="preserve">are </w:t>
          </w:r>
        </w:sdtContent>
      </w:sdt>
      <w:r w:rsidRPr="00042BFF">
        <w:rPr>
          <w:rFonts w:ascii="Arial" w:eastAsia="Arial" w:hAnsi="Arial" w:cs="Arial"/>
        </w:rPr>
        <w:t xml:space="preserve">paired with renewable energy assets that banks already understand very well. An interesting example: this is a recent firm and dispatchable project in India with Evren, where SMBC led a transaction with solar and wind generation, aligned with battery storage, which provides delivery on demand. Another example is sustainable aviation fuel and biofuels. These projects pair new SAF technologies with sponsors that bring existing sector experience, supply chains, and infrastructure. The risk becomes easier when it combines new technologies with experienced sponsors, existing infrastructure, and identified customer demand. One example for us is SAF refinery project in Malaysia, with development led by PETRONAS and Eni together with Euglena, where SMBC acted as a financial advisor, and where new SAF technology risk, based on refined animal fats, cooking oil, and other biomass materials, was mitigated by the sponsors' strong track record in refinery. I guess it shows how established </w:t>
      </w:r>
      <w:r w:rsidRPr="00042BFF">
        <w:rPr>
          <w:rFonts w:ascii="Arial" w:eastAsia="Arial" w:hAnsi="Arial" w:cs="Arial"/>
        </w:rPr>
        <w:lastRenderedPageBreak/>
        <w:t xml:space="preserve">industry players can combine technology, infrastructure, and airline customer demand to bring new aviation fuel closer to commercial scale. Another example would be hydrogen and ammonia. Government support has been central here, both in making long-term purchase </w:t>
      </w:r>
      <w:sdt>
        <w:sdtPr>
          <w:tag w:val="goog_rdk_44"/>
          <w:id w:val="2107253765"/>
        </w:sdtPr>
        <w:sdtContent>
          <w:sdt>
            <w:sdtPr>
              <w:tag w:val="goog_rdk_45"/>
              <w:id w:val="-2067482988"/>
            </w:sdtPr>
            <w:sdtContent>
              <w:r w:rsidRPr="00042BFF">
                <w:rPr>
                  <w:rFonts w:ascii="Arial" w:eastAsia="Arial" w:hAnsi="Arial" w:cs="Arial"/>
                </w:rPr>
                <w:t>agreements</w:t>
              </w:r>
            </w:sdtContent>
          </w:sdt>
        </w:sdtContent>
      </w:sdt>
      <w:r w:rsidRPr="00042BFF">
        <w:rPr>
          <w:rFonts w:ascii="Arial" w:eastAsia="Arial" w:hAnsi="Arial" w:cs="Arial"/>
        </w:rPr>
        <w:t xml:space="preserve"> in a bankable way, in creating demand through regulation. Government financial support such as </w:t>
      </w:r>
      <w:sdt>
        <w:sdtPr>
          <w:tag w:val="goog_rdk_48"/>
          <w:id w:val="1074113943"/>
        </w:sdtPr>
        <w:sdtContent>
          <w:sdt>
            <w:sdtPr>
              <w:tag w:val="goog_rdk_49"/>
              <w:id w:val="-2129578222"/>
            </w:sdtPr>
            <w:sdtContent>
              <w:r w:rsidRPr="00042BFF">
                <w:rPr>
                  <w:rFonts w:ascii="Arial" w:eastAsia="Arial" w:hAnsi="Arial" w:cs="Arial"/>
                </w:rPr>
                <w:t>subsidies</w:t>
              </w:r>
            </w:sdtContent>
          </w:sdt>
        </w:sdtContent>
      </w:sdt>
      <w:r w:rsidRPr="00042BFF">
        <w:rPr>
          <w:rFonts w:ascii="Arial" w:eastAsia="Arial" w:hAnsi="Arial" w:cs="Arial"/>
        </w:rPr>
        <w:t xml:space="preserve">, blended finance </w:t>
      </w:r>
      <w:sdt>
        <w:sdtPr>
          <w:tag w:val="goog_rdk_52"/>
          <w:id w:val="-2144349971"/>
        </w:sdtPr>
        <w:sdtContent>
          <w:sdt>
            <w:sdtPr>
              <w:tag w:val="goog_rdk_53"/>
              <w:id w:val="246340122"/>
            </w:sdtPr>
            <w:sdtContent>
              <w:r w:rsidRPr="00042BFF">
                <w:rPr>
                  <w:rFonts w:ascii="Arial" w:eastAsia="Arial" w:hAnsi="Arial" w:cs="Arial"/>
                </w:rPr>
                <w:t>schemes</w:t>
              </w:r>
            </w:sdtContent>
          </w:sdt>
        </w:sdtContent>
      </w:sdt>
      <w:r w:rsidRPr="00042BFF">
        <w:rPr>
          <w:rFonts w:ascii="Arial" w:eastAsia="Arial" w:hAnsi="Arial" w:cs="Arial"/>
        </w:rPr>
        <w:t xml:space="preserve">, and risk-sharing </w:t>
      </w:r>
      <w:sdt>
        <w:sdtPr>
          <w:tag w:val="goog_rdk_56"/>
          <w:id w:val="715510996"/>
        </w:sdtPr>
        <w:sdtContent>
          <w:sdt>
            <w:sdtPr>
              <w:tag w:val="goog_rdk_57"/>
              <w:id w:val="-685765949"/>
            </w:sdtPr>
            <w:sdtContent>
              <w:r w:rsidRPr="00042BFF">
                <w:rPr>
                  <w:rFonts w:ascii="Arial" w:eastAsia="Arial" w:hAnsi="Arial" w:cs="Arial"/>
                </w:rPr>
                <w:t>arrangements</w:t>
              </w:r>
            </w:sdtContent>
          </w:sdt>
        </w:sdtContent>
      </w:sdt>
      <w:r w:rsidRPr="00042BFF">
        <w:rPr>
          <w:rFonts w:ascii="Arial" w:eastAsia="Arial" w:hAnsi="Arial" w:cs="Arial"/>
        </w:rPr>
        <w:t xml:space="preserve"> would also help </w:t>
      </w:r>
      <w:sdt>
        <w:sdtPr>
          <w:tag w:val="goog_rdk_60"/>
          <w:id w:val="-1217431335"/>
        </w:sdtPr>
        <w:sdtContent>
          <w:sdt>
            <w:sdtPr>
              <w:tag w:val="goog_rdk_61"/>
              <w:id w:val="257496995"/>
            </w:sdtPr>
            <w:sdtContent>
              <w:r w:rsidRPr="00042BFF">
                <w:rPr>
                  <w:rFonts w:ascii="Arial" w:eastAsia="Arial" w:hAnsi="Arial" w:cs="Arial"/>
                </w:rPr>
                <w:t>improve</w:t>
              </w:r>
            </w:sdtContent>
          </w:sdt>
        </w:sdtContent>
      </w:sdt>
      <w:r w:rsidRPr="00042BFF">
        <w:rPr>
          <w:rFonts w:ascii="Arial" w:eastAsia="Arial" w:hAnsi="Arial" w:cs="Arial"/>
        </w:rPr>
        <w:t xml:space="preserve"> project economics and attract private capital, at least for the initial hydrogen and ammonia project.</w:t>
      </w:r>
    </w:p>
    <w:p w14:paraId="6C0C78B6" w14:textId="77777777" w:rsidR="00E13B72" w:rsidRPr="00042BFF" w:rsidRDefault="00E13B72">
      <w:pPr>
        <w:spacing w:after="0"/>
      </w:pPr>
    </w:p>
    <w:p w14:paraId="6C0C78B7" w14:textId="77777777" w:rsidR="00E13B72" w:rsidRPr="00042BFF" w:rsidRDefault="00D926FC">
      <w:pPr>
        <w:spacing w:after="0"/>
      </w:pPr>
      <w:r w:rsidRPr="00042BFF">
        <w:rPr>
          <w:rFonts w:ascii="Arial" w:eastAsia="Arial" w:hAnsi="Arial" w:cs="Arial"/>
          <w:b/>
          <w:bCs/>
        </w:rPr>
        <w:t>Lynlee Foo (MONEYFM 89.3)</w:t>
      </w:r>
    </w:p>
    <w:p w14:paraId="6C0C78B8" w14:textId="77777777" w:rsidR="00E13B72" w:rsidRPr="00042BFF" w:rsidRDefault="00D926FC">
      <w:pPr>
        <w:spacing w:after="0"/>
      </w:pPr>
      <w:r w:rsidRPr="00042BFF">
        <w:rPr>
          <w:rFonts w:ascii="Arial" w:eastAsia="Arial" w:hAnsi="Arial" w:cs="Arial"/>
        </w:rPr>
        <w:t xml:space="preserve">Now, clean energy technologies will also need to be connected to the infrastructure that delivers energy across the region. </w:t>
      </w:r>
      <w:proofErr w:type="gramStart"/>
      <w:r w:rsidRPr="00042BFF">
        <w:rPr>
          <w:rFonts w:ascii="Arial" w:eastAsia="Arial" w:hAnsi="Arial" w:cs="Arial"/>
        </w:rPr>
        <w:t>So</w:t>
      </w:r>
      <w:proofErr w:type="gramEnd"/>
      <w:r w:rsidRPr="00042BFF">
        <w:rPr>
          <w:rFonts w:ascii="Arial" w:eastAsia="Arial" w:hAnsi="Arial" w:cs="Arial"/>
        </w:rPr>
        <w:t xml:space="preserve"> this year's SIEW theme is Connecting Energy Systems, Powering Tomorrow. Uchida-</w:t>
      </w:r>
      <w:proofErr w:type="spellStart"/>
      <w:r w:rsidRPr="00042BFF">
        <w:rPr>
          <w:rFonts w:ascii="Arial" w:eastAsia="Arial" w:hAnsi="Arial" w:cs="Arial"/>
        </w:rPr>
        <w:t>san</w:t>
      </w:r>
      <w:proofErr w:type="spellEnd"/>
      <w:r w:rsidRPr="00042BFF">
        <w:rPr>
          <w:rFonts w:ascii="Arial" w:eastAsia="Arial" w:hAnsi="Arial" w:cs="Arial"/>
        </w:rPr>
        <w:t>, as energy demand rises, how can finance support the connected and resilient energy systems that Asia will need?</w:t>
      </w:r>
    </w:p>
    <w:p w14:paraId="6C0C78B9" w14:textId="77777777" w:rsidR="00E13B72" w:rsidRPr="00042BFF" w:rsidRDefault="00E13B72">
      <w:pPr>
        <w:spacing w:after="0"/>
      </w:pPr>
    </w:p>
    <w:p w14:paraId="6C0C78BA" w14:textId="77777777" w:rsidR="00E13B72" w:rsidRPr="00042BFF" w:rsidRDefault="00D926FC">
      <w:pPr>
        <w:spacing w:after="0"/>
      </w:pPr>
      <w:proofErr w:type="spellStart"/>
      <w:r w:rsidRPr="00042BFF">
        <w:rPr>
          <w:rFonts w:ascii="Arial" w:eastAsia="Arial" w:hAnsi="Arial" w:cs="Arial"/>
          <w:b/>
          <w:bCs/>
        </w:rPr>
        <w:t>Katsufumi</w:t>
      </w:r>
      <w:proofErr w:type="spellEnd"/>
      <w:r w:rsidRPr="00042BFF">
        <w:rPr>
          <w:rFonts w:ascii="Arial" w:eastAsia="Arial" w:hAnsi="Arial" w:cs="Arial"/>
          <w:b/>
          <w:bCs/>
        </w:rPr>
        <w:t xml:space="preserve"> Uchida (SMBC)</w:t>
      </w:r>
    </w:p>
    <w:p w14:paraId="6C0C78BB" w14:textId="6B77862D" w:rsidR="00E13B72" w:rsidRPr="00042BFF" w:rsidRDefault="00D926FC">
      <w:pPr>
        <w:spacing w:after="0"/>
      </w:pPr>
      <w:r w:rsidRPr="00042BFF">
        <w:rPr>
          <w:rFonts w:ascii="Arial" w:eastAsia="Arial" w:hAnsi="Arial" w:cs="Arial"/>
        </w:rPr>
        <w:t xml:space="preserve">If we talk about the market, Asia's energy transition is triggering a system-wide transformation, requiring finance for credible transition pathways, for scaling new technologies, and for infrastructure that combine and connect power, fuel, industries, and the consumers. Looking ahead, systems will need to adapt to changing demand patterns, including the growing electricity demand and needs for digital infrastructure and the data centres. Talking about resilience and systems, energy system resilience is no longer just about generation in power, but it is also about connectivity and flexibility. Grid systems need to be upgraded to be able to integrate the renewable growth driven by decarbonisation and energy security. It is key that </w:t>
      </w:r>
      <w:sdt>
        <w:sdtPr>
          <w:tag w:val="goog_rdk_65"/>
          <w:id w:val="-1225271734"/>
        </w:sdtPr>
        <w:sdtContent>
          <w:r w:rsidRPr="00042BFF">
            <w:rPr>
              <w:rFonts w:ascii="Arial" w:eastAsia="Arial" w:hAnsi="Arial" w:cs="Arial"/>
            </w:rPr>
            <w:t xml:space="preserve">an </w:t>
          </w:r>
        </w:sdtContent>
      </w:sdt>
      <w:r w:rsidRPr="00042BFF">
        <w:rPr>
          <w:rFonts w:ascii="Arial" w:eastAsia="Arial" w:hAnsi="Arial" w:cs="Arial"/>
        </w:rPr>
        <w:t>upgraded grid can maintain energy resilience and affordability.</w:t>
      </w:r>
    </w:p>
    <w:p w14:paraId="6C0C78BC" w14:textId="77777777" w:rsidR="00E13B72" w:rsidRPr="00042BFF" w:rsidRDefault="00E13B72">
      <w:pPr>
        <w:spacing w:after="0"/>
      </w:pPr>
    </w:p>
    <w:p w14:paraId="6C0C78BD" w14:textId="77777777" w:rsidR="00E13B72" w:rsidRPr="00042BFF" w:rsidRDefault="00D926FC">
      <w:pPr>
        <w:spacing w:after="0"/>
      </w:pPr>
      <w:r w:rsidRPr="00042BFF">
        <w:rPr>
          <w:rFonts w:ascii="Arial" w:eastAsia="Arial" w:hAnsi="Arial" w:cs="Arial"/>
          <w:b/>
          <w:bCs/>
        </w:rPr>
        <w:t>Lynlee Foo (MONEYFM 89.3)</w:t>
      </w:r>
    </w:p>
    <w:p w14:paraId="6C0C78BE" w14:textId="77777777" w:rsidR="00E13B72" w:rsidRPr="00042BFF" w:rsidRDefault="00D926FC">
      <w:pPr>
        <w:spacing w:after="0"/>
      </w:pPr>
      <w:r w:rsidRPr="00042BFF">
        <w:rPr>
          <w:rFonts w:ascii="Arial" w:eastAsia="Arial" w:hAnsi="Arial" w:cs="Arial"/>
        </w:rPr>
        <w:t>And how important are cross-border partnerships in developing these connected energy systems?</w:t>
      </w:r>
    </w:p>
    <w:p w14:paraId="6C0C78BF" w14:textId="77777777" w:rsidR="00E13B72" w:rsidRPr="00042BFF" w:rsidRDefault="00E13B72">
      <w:pPr>
        <w:spacing w:after="0"/>
      </w:pPr>
    </w:p>
    <w:p w14:paraId="6C0C78C0" w14:textId="77777777" w:rsidR="00E13B72" w:rsidRPr="00042BFF" w:rsidRDefault="00D926FC">
      <w:pPr>
        <w:spacing w:after="0"/>
      </w:pPr>
      <w:proofErr w:type="spellStart"/>
      <w:r w:rsidRPr="00042BFF">
        <w:rPr>
          <w:rFonts w:ascii="Arial" w:eastAsia="Arial" w:hAnsi="Arial" w:cs="Arial"/>
          <w:b/>
          <w:bCs/>
        </w:rPr>
        <w:t>Katsufumi</w:t>
      </w:r>
      <w:proofErr w:type="spellEnd"/>
      <w:r w:rsidRPr="00042BFF">
        <w:rPr>
          <w:rFonts w:ascii="Arial" w:eastAsia="Arial" w:hAnsi="Arial" w:cs="Arial"/>
          <w:b/>
          <w:bCs/>
        </w:rPr>
        <w:t xml:space="preserve"> Uchida (SMBC)</w:t>
      </w:r>
    </w:p>
    <w:p w14:paraId="6C0C78C1" w14:textId="681E45F1" w:rsidR="00E13B72" w:rsidRPr="00042BFF" w:rsidRDefault="00D926FC">
      <w:pPr>
        <w:spacing w:after="0"/>
      </w:pPr>
      <w:r w:rsidRPr="00042BFF">
        <w:rPr>
          <w:rFonts w:ascii="Arial" w:eastAsia="Arial" w:hAnsi="Arial" w:cs="Arial"/>
        </w:rPr>
        <w:t>In Asia-Pacific, that put</w:t>
      </w:r>
      <w:sdt>
        <w:sdtPr>
          <w:tag w:val="goog_rdk_66"/>
          <w:id w:val="-257344830"/>
        </w:sdtPr>
        <w:sdtContent>
          <w:r w:rsidRPr="00042BFF">
            <w:rPr>
              <w:rFonts w:ascii="Arial" w:eastAsia="Arial" w:hAnsi="Arial" w:cs="Arial"/>
            </w:rPr>
            <w:t>s</w:t>
          </w:r>
        </w:sdtContent>
      </w:sdt>
      <w:r w:rsidRPr="00042BFF">
        <w:rPr>
          <w:rFonts w:ascii="Arial" w:eastAsia="Arial" w:hAnsi="Arial" w:cs="Arial"/>
        </w:rPr>
        <w:t xml:space="preserve"> the grid modernisation at the </w:t>
      </w:r>
      <w:r w:rsidR="004A585F" w:rsidRPr="5B0DD7A2">
        <w:rPr>
          <w:rFonts w:ascii="Arial" w:eastAsia="Arial" w:hAnsi="Arial" w:cs="Arial"/>
        </w:rPr>
        <w:t>centre</w:t>
      </w:r>
      <w:sdt>
        <w:sdtPr>
          <w:tag w:val="goog_rdk_67"/>
          <w:id w:val="-1134588174"/>
        </w:sdtPr>
        <w:sdtContent>
          <w:r w:rsidRPr="00042BFF">
            <w:rPr>
              <w:rFonts w:ascii="Arial" w:eastAsia="Arial" w:hAnsi="Arial" w:cs="Arial"/>
            </w:rPr>
            <w:t>,</w:t>
          </w:r>
        </w:sdtContent>
      </w:sdt>
      <w:r w:rsidRPr="00042BFF">
        <w:rPr>
          <w:rFonts w:ascii="Arial" w:eastAsia="Arial" w:hAnsi="Arial" w:cs="Arial"/>
        </w:rPr>
        <w:t xml:space="preserve"> covering both national networks and the regional cross-border interconnectors.</w:t>
      </w:r>
      <w:r w:rsidR="00760D3B">
        <w:rPr>
          <w:rFonts w:ascii="Arial" w:eastAsia="Arial" w:hAnsi="Arial" w:cs="Arial"/>
        </w:rPr>
        <w:t xml:space="preserve"> </w:t>
      </w:r>
      <w:r w:rsidRPr="00042BFF">
        <w:rPr>
          <w:rFonts w:ascii="Arial" w:eastAsia="Arial" w:hAnsi="Arial" w:cs="Arial"/>
        </w:rPr>
        <w:t xml:space="preserve">ASEAN has a history to talk about regional interconnection named the ASEAN Power Grid, which was originally created on </w:t>
      </w:r>
      <w:sdt>
        <w:sdtPr>
          <w:tag w:val="goog_rdk_70"/>
          <w:id w:val="-1942249190"/>
        </w:sdtPr>
        <w:sdtContent>
          <w:r w:rsidRPr="00042BFF">
            <w:rPr>
              <w:rFonts w:ascii="Arial" w:eastAsia="Arial" w:hAnsi="Arial" w:cs="Arial"/>
            </w:rPr>
            <w:t>an</w:t>
          </w:r>
        </w:sdtContent>
      </w:sdt>
      <w:r w:rsidR="004A585F">
        <w:t xml:space="preserve"> </w:t>
      </w:r>
      <w:r w:rsidRPr="00042BFF">
        <w:rPr>
          <w:rFonts w:ascii="Arial" w:eastAsia="Arial" w:hAnsi="Arial" w:cs="Arial"/>
        </w:rPr>
        <w:t xml:space="preserve">idea two decades ago. Now more bilateral development across countries </w:t>
      </w:r>
      <w:proofErr w:type="gramStart"/>
      <w:r w:rsidRPr="00042BFF">
        <w:rPr>
          <w:rFonts w:ascii="Arial" w:eastAsia="Arial" w:hAnsi="Arial" w:cs="Arial"/>
        </w:rPr>
        <w:t>are</w:t>
      </w:r>
      <w:proofErr w:type="gramEnd"/>
      <w:r w:rsidRPr="00042BFF">
        <w:rPr>
          <w:rFonts w:ascii="Arial" w:eastAsia="Arial" w:hAnsi="Arial" w:cs="Arial"/>
        </w:rPr>
        <w:t xml:space="preserve"> being established. A good example is Singapore's cross-border plans to import low-carbon electricity from </w:t>
      </w:r>
      <w:r w:rsidR="004A585F" w:rsidRPr="5B0DD7A2">
        <w:rPr>
          <w:rFonts w:ascii="Arial" w:eastAsia="Arial" w:hAnsi="Arial" w:cs="Arial"/>
        </w:rPr>
        <w:t>neighbouring</w:t>
      </w:r>
      <w:r w:rsidRPr="00042BFF">
        <w:rPr>
          <w:rFonts w:ascii="Arial" w:eastAsia="Arial" w:hAnsi="Arial" w:cs="Arial"/>
        </w:rPr>
        <w:t xml:space="preserve"> countries. Projects like </w:t>
      </w:r>
      <w:proofErr w:type="gramStart"/>
      <w:r w:rsidRPr="00042BFF">
        <w:rPr>
          <w:rFonts w:ascii="Arial" w:eastAsia="Arial" w:hAnsi="Arial" w:cs="Arial"/>
        </w:rPr>
        <w:t>these show</w:t>
      </w:r>
      <w:proofErr w:type="gramEnd"/>
      <w:r w:rsidRPr="00042BFF">
        <w:rPr>
          <w:rFonts w:ascii="Arial" w:eastAsia="Arial" w:hAnsi="Arial" w:cs="Arial"/>
        </w:rPr>
        <w:t xml:space="preserve"> how the future energy system will rely not only on power generation, but also on cross-border infrastructure, regional cooperation, and long-term investments. These projects can also strengthen energy security by diversifying energy sources and improving regional connectivity. In our opinion, to make these capital-intensive cross-border connection </w:t>
      </w:r>
      <w:sdt>
        <w:sdtPr>
          <w:tag w:val="goog_rdk_76"/>
          <w:id w:val="-67888269"/>
        </w:sdtPr>
        <w:sdtContent>
          <w:sdt>
            <w:sdtPr>
              <w:tag w:val="goog_rdk_77"/>
              <w:id w:val="1932644199"/>
            </w:sdtPr>
            <w:sdtContent>
              <w:r w:rsidRPr="00042BFF">
                <w:rPr>
                  <w:rFonts w:ascii="Arial" w:eastAsia="Arial" w:hAnsi="Arial" w:cs="Arial"/>
                </w:rPr>
                <w:t>projects</w:t>
              </w:r>
            </w:sdtContent>
          </w:sdt>
        </w:sdtContent>
      </w:sdt>
      <w:r w:rsidRPr="00042BFF">
        <w:rPr>
          <w:rFonts w:ascii="Arial" w:eastAsia="Arial" w:hAnsi="Arial" w:cs="Arial"/>
        </w:rPr>
        <w:t xml:space="preserve"> financeable, alignment of interest, cross-corporation coordination between the respective government</w:t>
      </w:r>
      <w:sdt>
        <w:sdtPr>
          <w:tag w:val="goog_rdk_80"/>
          <w:id w:val="-1885087241"/>
        </w:sdtPr>
        <w:sdtContent>
          <w:r w:rsidRPr="00042BFF">
            <w:rPr>
              <w:rFonts w:ascii="Arial" w:eastAsia="Arial" w:hAnsi="Arial" w:cs="Arial"/>
            </w:rPr>
            <w:t>s</w:t>
          </w:r>
        </w:sdtContent>
      </w:sdt>
      <w:r w:rsidRPr="00042BFF">
        <w:rPr>
          <w:rFonts w:ascii="Arial" w:eastAsia="Arial" w:hAnsi="Arial" w:cs="Arial"/>
        </w:rPr>
        <w:t xml:space="preserve"> is </w:t>
      </w:r>
      <w:proofErr w:type="gramStart"/>
      <w:r w:rsidRPr="00042BFF">
        <w:rPr>
          <w:rFonts w:ascii="Arial" w:eastAsia="Arial" w:hAnsi="Arial" w:cs="Arial"/>
        </w:rPr>
        <w:t>really key</w:t>
      </w:r>
      <w:proofErr w:type="gramEnd"/>
      <w:r w:rsidRPr="00042BFF">
        <w:rPr>
          <w:rFonts w:ascii="Arial" w:eastAsia="Arial" w:hAnsi="Arial" w:cs="Arial"/>
        </w:rPr>
        <w:t xml:space="preserve">. This will allow for </w:t>
      </w:r>
      <w:sdt>
        <w:sdtPr>
          <w:tag w:val="goog_rdk_81"/>
          <w:id w:val="-1041806246"/>
        </w:sdtPr>
        <w:sdtContent>
          <w:r w:rsidRPr="00042BFF">
            <w:rPr>
              <w:rFonts w:ascii="Arial" w:eastAsia="Arial" w:hAnsi="Arial" w:cs="Arial"/>
            </w:rPr>
            <w:t xml:space="preserve">a </w:t>
          </w:r>
        </w:sdtContent>
      </w:sdt>
      <w:r w:rsidRPr="00042BFF">
        <w:rPr>
          <w:rFonts w:ascii="Arial" w:eastAsia="Arial" w:hAnsi="Arial" w:cs="Arial"/>
        </w:rPr>
        <w:t>clear cross-border regulatory framework to be established, for bankable risk allocation to be agreed between the private and the public sectors.</w:t>
      </w:r>
    </w:p>
    <w:p w14:paraId="6C0C78C2" w14:textId="77777777" w:rsidR="00E13B72" w:rsidRPr="00042BFF" w:rsidRDefault="00E13B72">
      <w:pPr>
        <w:spacing w:after="0"/>
      </w:pPr>
    </w:p>
    <w:p w14:paraId="6C0C78C3" w14:textId="77777777" w:rsidR="00E13B72" w:rsidRPr="00042BFF" w:rsidRDefault="00D926FC">
      <w:pPr>
        <w:spacing w:after="0"/>
      </w:pPr>
      <w:r w:rsidRPr="00042BFF">
        <w:rPr>
          <w:rFonts w:ascii="Arial" w:eastAsia="Arial" w:hAnsi="Arial" w:cs="Arial"/>
          <w:b/>
          <w:bCs/>
        </w:rPr>
        <w:t>Lynlee Foo (MONEYFM 89.3)</w:t>
      </w:r>
    </w:p>
    <w:p w14:paraId="6C0C78C4" w14:textId="77777777" w:rsidR="00E13B72" w:rsidRPr="00042BFF" w:rsidRDefault="00D926FC">
      <w:pPr>
        <w:spacing w:after="0"/>
      </w:pPr>
      <w:proofErr w:type="spellStart"/>
      <w:r w:rsidRPr="00042BFF">
        <w:rPr>
          <w:rFonts w:ascii="Arial" w:eastAsia="Arial" w:hAnsi="Arial" w:cs="Arial"/>
        </w:rPr>
        <w:t>Katsufumi</w:t>
      </w:r>
      <w:proofErr w:type="spellEnd"/>
      <w:r w:rsidRPr="00042BFF">
        <w:rPr>
          <w:rFonts w:ascii="Arial" w:eastAsia="Arial" w:hAnsi="Arial" w:cs="Arial"/>
        </w:rPr>
        <w:t xml:space="preserve"> Uchida, Head of Asia Pacific Division at SMBC, thank you so much for joining us today.</w:t>
      </w:r>
    </w:p>
    <w:p w14:paraId="6C0C78C5" w14:textId="77777777" w:rsidR="00E13B72" w:rsidRPr="00042BFF" w:rsidRDefault="00E13B72">
      <w:pPr>
        <w:spacing w:after="0"/>
      </w:pPr>
    </w:p>
    <w:p w14:paraId="6C0C78C6" w14:textId="77777777" w:rsidR="00E13B72" w:rsidRPr="00042BFF" w:rsidRDefault="00D926FC">
      <w:pPr>
        <w:spacing w:after="0"/>
      </w:pPr>
      <w:proofErr w:type="spellStart"/>
      <w:r w:rsidRPr="00042BFF">
        <w:rPr>
          <w:rFonts w:ascii="Arial" w:eastAsia="Arial" w:hAnsi="Arial" w:cs="Arial"/>
          <w:b/>
          <w:bCs/>
        </w:rPr>
        <w:lastRenderedPageBreak/>
        <w:t>Katsufumi</w:t>
      </w:r>
      <w:proofErr w:type="spellEnd"/>
      <w:r w:rsidRPr="00042BFF">
        <w:rPr>
          <w:rFonts w:ascii="Arial" w:eastAsia="Arial" w:hAnsi="Arial" w:cs="Arial"/>
          <w:b/>
          <w:bCs/>
        </w:rPr>
        <w:t xml:space="preserve"> Uchida (SMBC)</w:t>
      </w:r>
    </w:p>
    <w:p w14:paraId="6C0C78C7" w14:textId="77777777" w:rsidR="00E13B72" w:rsidRPr="00042BFF" w:rsidRDefault="00D926FC">
      <w:pPr>
        <w:spacing w:after="0"/>
      </w:pPr>
      <w:r w:rsidRPr="00042BFF">
        <w:rPr>
          <w:rFonts w:ascii="Arial" w:eastAsia="Arial" w:hAnsi="Arial" w:cs="Arial"/>
        </w:rPr>
        <w:t>Thank you.</w:t>
      </w:r>
    </w:p>
    <w:p w14:paraId="6C0C78C8" w14:textId="77777777" w:rsidR="00E13B72" w:rsidRPr="00042BFF" w:rsidRDefault="00E13B72">
      <w:pPr>
        <w:spacing w:after="0"/>
      </w:pPr>
    </w:p>
    <w:p w14:paraId="6C0C78C9" w14:textId="77777777" w:rsidR="00E13B72" w:rsidRPr="00042BFF" w:rsidRDefault="00D926FC">
      <w:pPr>
        <w:spacing w:after="0"/>
      </w:pPr>
      <w:r w:rsidRPr="00042BFF">
        <w:rPr>
          <w:rFonts w:ascii="Arial" w:eastAsia="Arial" w:hAnsi="Arial" w:cs="Arial"/>
          <w:b/>
          <w:bCs/>
        </w:rPr>
        <w:t>Lynlee Foo (MONEYFM 89.3)</w:t>
      </w:r>
    </w:p>
    <w:p w14:paraId="6C0C78CA" w14:textId="77777777" w:rsidR="00E13B72" w:rsidRPr="00042BFF" w:rsidRDefault="00D926FC">
      <w:pPr>
        <w:spacing w:after="0"/>
      </w:pPr>
      <w:r w:rsidRPr="00042BFF">
        <w:rPr>
          <w:rFonts w:ascii="Arial" w:eastAsia="Arial" w:hAnsi="Arial" w:cs="Arial"/>
        </w:rPr>
        <w:t>Singapore International Energy Week 2026 takes place from the 26th to the 30th of October. This interview was brought to you in conjunction with Singapore International Energy Week.</w:t>
      </w:r>
    </w:p>
    <w:sectPr w:rsidR="00E13B72" w:rsidRPr="00042BFF">
      <w:footerReference w:type="even" r:id="rId11"/>
      <w:footerReference w:type="default" r:id="rId1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6265B" w14:textId="77777777" w:rsidR="00CB024E" w:rsidRDefault="00CB024E">
      <w:pPr>
        <w:spacing w:after="0" w:line="240" w:lineRule="auto"/>
      </w:pPr>
      <w:r>
        <w:separator/>
      </w:r>
    </w:p>
  </w:endnote>
  <w:endnote w:type="continuationSeparator" w:id="0">
    <w:p w14:paraId="6BF2165D" w14:textId="77777777" w:rsidR="00CB024E" w:rsidRDefault="00CB0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78CD" w14:textId="77777777" w:rsidR="00E13B72" w:rsidRDefault="00D926F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C0C78CE" w14:textId="77777777" w:rsidR="00E13B72" w:rsidRDefault="00D926F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C0C78CF" w14:textId="77777777" w:rsidR="00E13B72" w:rsidRDefault="00E13B7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C78D0" w14:textId="21113648" w:rsidR="00E13B72" w:rsidRDefault="00D926FC">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042BFF">
      <w:rPr>
        <w:rFonts w:ascii="Arial" w:eastAsia="Arial" w:hAnsi="Arial" w:cs="Arial"/>
        <w:noProof/>
        <w:color w:val="000000"/>
      </w:rPr>
      <w:t>1</w:t>
    </w:r>
    <w:r>
      <w:rPr>
        <w:rFonts w:ascii="Arial" w:eastAsia="Arial" w:hAnsi="Arial" w:cs="Arial"/>
        <w:color w:val="000000"/>
      </w:rPr>
      <w:fldChar w:fldCharType="end"/>
    </w:r>
  </w:p>
  <w:p w14:paraId="6C0C78D1" w14:textId="77777777" w:rsidR="00E13B72" w:rsidRDefault="00E13B72">
    <w:pPr>
      <w:pBdr>
        <w:top w:val="nil"/>
        <w:left w:val="nil"/>
        <w:bottom w:val="nil"/>
        <w:right w:val="nil"/>
        <w:between w:val="nil"/>
      </w:pBdr>
      <w:tabs>
        <w:tab w:val="center" w:pos="4680"/>
        <w:tab w:val="right" w:pos="9360"/>
      </w:tabs>
      <w:spacing w:after="0" w:line="240" w:lineRule="auto"/>
      <w:rPr>
        <w:rFonts w:ascii="Arial" w:eastAsia="Arial" w:hAnsi="Arial" w:cs="Arial"/>
        <w:color w:val="BFBF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DAE01" w14:textId="77777777" w:rsidR="00CB024E" w:rsidRDefault="00CB024E">
      <w:pPr>
        <w:spacing w:after="0" w:line="240" w:lineRule="auto"/>
      </w:pPr>
      <w:r>
        <w:separator/>
      </w:r>
    </w:p>
  </w:footnote>
  <w:footnote w:type="continuationSeparator" w:id="0">
    <w:p w14:paraId="6BCFA684" w14:textId="77777777" w:rsidR="00CB024E" w:rsidRDefault="00CB02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96E6B"/>
    <w:multiLevelType w:val="hybridMultilevel"/>
    <w:tmpl w:val="AB6869CE"/>
    <w:lvl w:ilvl="0" w:tplc="605297DA">
      <w:start w:val="1"/>
      <w:numFmt w:val="bullet"/>
      <w:lvlText w:val=""/>
      <w:lvlJc w:val="left"/>
      <w:pPr>
        <w:ind w:left="720" w:hanging="360"/>
      </w:pPr>
      <w:rPr>
        <w:rFonts w:ascii="Symbol" w:hAnsi="Symbol"/>
      </w:rPr>
    </w:lvl>
    <w:lvl w:ilvl="1" w:tplc="EF3A268C">
      <w:start w:val="1"/>
      <w:numFmt w:val="bullet"/>
      <w:lvlText w:val=""/>
      <w:lvlJc w:val="left"/>
      <w:pPr>
        <w:ind w:left="720" w:hanging="360"/>
      </w:pPr>
      <w:rPr>
        <w:rFonts w:ascii="Symbol" w:hAnsi="Symbol"/>
      </w:rPr>
    </w:lvl>
    <w:lvl w:ilvl="2" w:tplc="14F079DC">
      <w:start w:val="1"/>
      <w:numFmt w:val="bullet"/>
      <w:lvlText w:val=""/>
      <w:lvlJc w:val="left"/>
      <w:pPr>
        <w:ind w:left="720" w:hanging="360"/>
      </w:pPr>
      <w:rPr>
        <w:rFonts w:ascii="Symbol" w:hAnsi="Symbol"/>
      </w:rPr>
    </w:lvl>
    <w:lvl w:ilvl="3" w:tplc="585A00D2">
      <w:start w:val="1"/>
      <w:numFmt w:val="bullet"/>
      <w:lvlText w:val=""/>
      <w:lvlJc w:val="left"/>
      <w:pPr>
        <w:ind w:left="720" w:hanging="360"/>
      </w:pPr>
      <w:rPr>
        <w:rFonts w:ascii="Symbol" w:hAnsi="Symbol"/>
      </w:rPr>
    </w:lvl>
    <w:lvl w:ilvl="4" w:tplc="C4266D86">
      <w:start w:val="1"/>
      <w:numFmt w:val="bullet"/>
      <w:lvlText w:val=""/>
      <w:lvlJc w:val="left"/>
      <w:pPr>
        <w:ind w:left="720" w:hanging="360"/>
      </w:pPr>
      <w:rPr>
        <w:rFonts w:ascii="Symbol" w:hAnsi="Symbol"/>
      </w:rPr>
    </w:lvl>
    <w:lvl w:ilvl="5" w:tplc="27484276">
      <w:start w:val="1"/>
      <w:numFmt w:val="bullet"/>
      <w:lvlText w:val=""/>
      <w:lvlJc w:val="left"/>
      <w:pPr>
        <w:ind w:left="720" w:hanging="360"/>
      </w:pPr>
      <w:rPr>
        <w:rFonts w:ascii="Symbol" w:hAnsi="Symbol"/>
      </w:rPr>
    </w:lvl>
    <w:lvl w:ilvl="6" w:tplc="3E326B54">
      <w:start w:val="1"/>
      <w:numFmt w:val="bullet"/>
      <w:lvlText w:val=""/>
      <w:lvlJc w:val="left"/>
      <w:pPr>
        <w:ind w:left="720" w:hanging="360"/>
      </w:pPr>
      <w:rPr>
        <w:rFonts w:ascii="Symbol" w:hAnsi="Symbol"/>
      </w:rPr>
    </w:lvl>
    <w:lvl w:ilvl="7" w:tplc="ECFE505C">
      <w:start w:val="1"/>
      <w:numFmt w:val="bullet"/>
      <w:lvlText w:val=""/>
      <w:lvlJc w:val="left"/>
      <w:pPr>
        <w:ind w:left="720" w:hanging="360"/>
      </w:pPr>
      <w:rPr>
        <w:rFonts w:ascii="Symbol" w:hAnsi="Symbol"/>
      </w:rPr>
    </w:lvl>
    <w:lvl w:ilvl="8" w:tplc="5AAE4144">
      <w:start w:val="1"/>
      <w:numFmt w:val="bullet"/>
      <w:lvlText w:val=""/>
      <w:lvlJc w:val="left"/>
      <w:pPr>
        <w:ind w:left="720" w:hanging="360"/>
      </w:pPr>
      <w:rPr>
        <w:rFonts w:ascii="Symbol" w:hAnsi="Symbol"/>
      </w:rPr>
    </w:lvl>
  </w:abstractNum>
  <w:abstractNum w:abstractNumId="1" w15:restartNumberingAfterBreak="0">
    <w:nsid w:val="357A4AA5"/>
    <w:multiLevelType w:val="multilevel"/>
    <w:tmpl w:val="E6F25C7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0A627D9"/>
    <w:multiLevelType w:val="hybridMultilevel"/>
    <w:tmpl w:val="D514F876"/>
    <w:lvl w:ilvl="0" w:tplc="4EAEC01A">
      <w:start w:val="1"/>
      <w:numFmt w:val="bullet"/>
      <w:lvlText w:val=""/>
      <w:lvlJc w:val="left"/>
      <w:pPr>
        <w:ind w:left="720" w:hanging="360"/>
      </w:pPr>
      <w:rPr>
        <w:rFonts w:ascii="Symbol" w:hAnsi="Symbol"/>
      </w:rPr>
    </w:lvl>
    <w:lvl w:ilvl="1" w:tplc="539E5044">
      <w:start w:val="1"/>
      <w:numFmt w:val="bullet"/>
      <w:lvlText w:val=""/>
      <w:lvlJc w:val="left"/>
      <w:pPr>
        <w:ind w:left="720" w:hanging="360"/>
      </w:pPr>
      <w:rPr>
        <w:rFonts w:ascii="Symbol" w:hAnsi="Symbol"/>
      </w:rPr>
    </w:lvl>
    <w:lvl w:ilvl="2" w:tplc="B7BC1802">
      <w:start w:val="1"/>
      <w:numFmt w:val="bullet"/>
      <w:lvlText w:val=""/>
      <w:lvlJc w:val="left"/>
      <w:pPr>
        <w:ind w:left="720" w:hanging="360"/>
      </w:pPr>
      <w:rPr>
        <w:rFonts w:ascii="Symbol" w:hAnsi="Symbol"/>
      </w:rPr>
    </w:lvl>
    <w:lvl w:ilvl="3" w:tplc="81949596">
      <w:start w:val="1"/>
      <w:numFmt w:val="bullet"/>
      <w:lvlText w:val=""/>
      <w:lvlJc w:val="left"/>
      <w:pPr>
        <w:ind w:left="720" w:hanging="360"/>
      </w:pPr>
      <w:rPr>
        <w:rFonts w:ascii="Symbol" w:hAnsi="Symbol"/>
      </w:rPr>
    </w:lvl>
    <w:lvl w:ilvl="4" w:tplc="2F1000C4">
      <w:start w:val="1"/>
      <w:numFmt w:val="bullet"/>
      <w:lvlText w:val=""/>
      <w:lvlJc w:val="left"/>
      <w:pPr>
        <w:ind w:left="720" w:hanging="360"/>
      </w:pPr>
      <w:rPr>
        <w:rFonts w:ascii="Symbol" w:hAnsi="Symbol"/>
      </w:rPr>
    </w:lvl>
    <w:lvl w:ilvl="5" w:tplc="D5A223FA">
      <w:start w:val="1"/>
      <w:numFmt w:val="bullet"/>
      <w:lvlText w:val=""/>
      <w:lvlJc w:val="left"/>
      <w:pPr>
        <w:ind w:left="720" w:hanging="360"/>
      </w:pPr>
      <w:rPr>
        <w:rFonts w:ascii="Symbol" w:hAnsi="Symbol"/>
      </w:rPr>
    </w:lvl>
    <w:lvl w:ilvl="6" w:tplc="A29CB6D2">
      <w:start w:val="1"/>
      <w:numFmt w:val="bullet"/>
      <w:lvlText w:val=""/>
      <w:lvlJc w:val="left"/>
      <w:pPr>
        <w:ind w:left="720" w:hanging="360"/>
      </w:pPr>
      <w:rPr>
        <w:rFonts w:ascii="Symbol" w:hAnsi="Symbol"/>
      </w:rPr>
    </w:lvl>
    <w:lvl w:ilvl="7" w:tplc="117C2ABE">
      <w:start w:val="1"/>
      <w:numFmt w:val="bullet"/>
      <w:lvlText w:val=""/>
      <w:lvlJc w:val="left"/>
      <w:pPr>
        <w:ind w:left="720" w:hanging="360"/>
      </w:pPr>
      <w:rPr>
        <w:rFonts w:ascii="Symbol" w:hAnsi="Symbol"/>
      </w:rPr>
    </w:lvl>
    <w:lvl w:ilvl="8" w:tplc="2C5C171E">
      <w:start w:val="1"/>
      <w:numFmt w:val="bullet"/>
      <w:lvlText w:val=""/>
      <w:lvlJc w:val="left"/>
      <w:pPr>
        <w:ind w:left="720" w:hanging="360"/>
      </w:pPr>
      <w:rPr>
        <w:rFonts w:ascii="Symbol" w:hAnsi="Symbol"/>
      </w:rPr>
    </w:lvl>
  </w:abstractNum>
  <w:num w:numId="1" w16cid:durableId="385221770">
    <w:abstractNumId w:val="1"/>
  </w:num>
  <w:num w:numId="2" w16cid:durableId="1375547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40068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102647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6413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64770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2291751">
    <w:abstractNumId w:val="2"/>
  </w:num>
  <w:num w:numId="8" w16cid:durableId="652416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B72"/>
    <w:rsid w:val="00042BFF"/>
    <w:rsid w:val="001C301A"/>
    <w:rsid w:val="001E0AC7"/>
    <w:rsid w:val="00215171"/>
    <w:rsid w:val="002520F4"/>
    <w:rsid w:val="002809FC"/>
    <w:rsid w:val="002E4E4B"/>
    <w:rsid w:val="003203A2"/>
    <w:rsid w:val="003D4F1D"/>
    <w:rsid w:val="003F45A6"/>
    <w:rsid w:val="004722D5"/>
    <w:rsid w:val="004A585F"/>
    <w:rsid w:val="004C1674"/>
    <w:rsid w:val="00584F41"/>
    <w:rsid w:val="005C12A9"/>
    <w:rsid w:val="005F2461"/>
    <w:rsid w:val="00635C41"/>
    <w:rsid w:val="00650A45"/>
    <w:rsid w:val="0067433B"/>
    <w:rsid w:val="006B0056"/>
    <w:rsid w:val="00760D3B"/>
    <w:rsid w:val="007844A6"/>
    <w:rsid w:val="0080099D"/>
    <w:rsid w:val="00855E2B"/>
    <w:rsid w:val="008C1F3B"/>
    <w:rsid w:val="008C248D"/>
    <w:rsid w:val="008C3B36"/>
    <w:rsid w:val="00915591"/>
    <w:rsid w:val="009A6821"/>
    <w:rsid w:val="00A4208A"/>
    <w:rsid w:val="00B741AE"/>
    <w:rsid w:val="00BB7CD1"/>
    <w:rsid w:val="00BC3009"/>
    <w:rsid w:val="00CB024E"/>
    <w:rsid w:val="00D56D99"/>
    <w:rsid w:val="00D84600"/>
    <w:rsid w:val="00D926FC"/>
    <w:rsid w:val="00DF1CC7"/>
    <w:rsid w:val="00E11F30"/>
    <w:rsid w:val="00E13B72"/>
    <w:rsid w:val="00E56A5E"/>
    <w:rsid w:val="00ED0E59"/>
    <w:rsid w:val="00F00EC8"/>
    <w:rsid w:val="00F3757D"/>
    <w:rsid w:val="00FC2D43"/>
    <w:rsid w:val="5B0DD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C7896"/>
  <w15:docId w15:val="{81C17BDE-9F2F-49AE-8C84-B3816B161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 w:type="character" w:styleId="CommentReference">
    <w:name w:val="annotation reference"/>
    <w:basedOn w:val="DefaultParagraphFont"/>
    <w:uiPriority w:val="99"/>
    <w:semiHidden/>
    <w:unhideWhenUsed/>
    <w:rsid w:val="00681D32"/>
    <w:rPr>
      <w:sz w:val="16"/>
      <w:szCs w:val="16"/>
    </w:rPr>
  </w:style>
  <w:style w:type="paragraph" w:styleId="CommentText">
    <w:name w:val="annotation text"/>
    <w:basedOn w:val="Normal"/>
    <w:link w:val="CommentTextChar"/>
    <w:uiPriority w:val="99"/>
    <w:unhideWhenUsed/>
    <w:rsid w:val="00681D32"/>
    <w:pPr>
      <w:spacing w:line="240" w:lineRule="auto"/>
    </w:pPr>
    <w:rPr>
      <w:sz w:val="20"/>
      <w:szCs w:val="20"/>
    </w:rPr>
  </w:style>
  <w:style w:type="character" w:customStyle="1" w:styleId="CommentTextChar">
    <w:name w:val="Comment Text Char"/>
    <w:basedOn w:val="DefaultParagraphFont"/>
    <w:link w:val="CommentText"/>
    <w:uiPriority w:val="99"/>
    <w:rsid w:val="00681D32"/>
    <w:rPr>
      <w:sz w:val="20"/>
      <w:szCs w:val="20"/>
    </w:rPr>
  </w:style>
  <w:style w:type="paragraph" w:styleId="CommentSubject">
    <w:name w:val="annotation subject"/>
    <w:basedOn w:val="CommentText"/>
    <w:next w:val="CommentText"/>
    <w:link w:val="CommentSubjectChar"/>
    <w:uiPriority w:val="99"/>
    <w:semiHidden/>
    <w:unhideWhenUsed/>
    <w:rsid w:val="00681D32"/>
    <w:rPr>
      <w:b/>
      <w:bCs/>
    </w:rPr>
  </w:style>
  <w:style w:type="character" w:customStyle="1" w:styleId="CommentSubjectChar">
    <w:name w:val="Comment Subject Char"/>
    <w:basedOn w:val="CommentTextChar"/>
    <w:link w:val="CommentSubject"/>
    <w:uiPriority w:val="99"/>
    <w:semiHidden/>
    <w:rsid w:val="00681D32"/>
    <w:rPr>
      <w:b/>
      <w:bCs/>
      <w:sz w:val="20"/>
      <w:szCs w:val="20"/>
    </w:rPr>
  </w:style>
  <w:style w:type="paragraph" w:styleId="Revision">
    <w:name w:val="Revision"/>
    <w:hidden/>
    <w:uiPriority w:val="99"/>
    <w:semiHidden/>
    <w:rsid w:val="00681D32"/>
    <w:pPr>
      <w:spacing w:after="0" w:line="240" w:lineRule="auto"/>
    </w:p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
  <Relationship Id="rId8" Type="http://schemas.openxmlformats.org/officeDocument/2006/relationships/webSettings" Target="webSettings.xml" />
  <Relationship Id="rId13" Type="http://schemas.openxmlformats.org/officeDocument/2006/relationships/fontTable" Target="fontTable.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footer" Target="footer2.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oter" Target="footer1.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 Id="rId14" Type="http://schemas.openxmlformats.org/officeDocument/2006/relationships/theme" Target="theme/theme1.xml" />
</Relationships>
</file>

<file path=word/_rels/fontTable.xml.rels><?xml version="1.0" encoding="utf-8" standalone="yes"?>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57B6D25E587449AFAFD3FFBECAA3C6" ma:contentTypeVersion="23" ma:contentTypeDescription="Create a new document." ma:contentTypeScope="" ma:versionID="15fba3bdfd07dc9e3a8dc505f5d93b68">
  <xsd:schema xmlns:xsd="http://www.w3.org/2001/XMLSchema" xmlns:xs="http://www.w3.org/2001/XMLSchema" xmlns:p="http://schemas.microsoft.com/office/2006/metadata/properties" xmlns:ns1="http://schemas.microsoft.com/sharepoint/v3" xmlns:ns2="cee88ce8-a9f7-420a-9615-6bd104e4b765" xmlns:ns3="0f64fbf5-6c61-4edd-b6e4-8b88606e49d6" targetNamespace="http://schemas.microsoft.com/office/2006/metadata/properties" ma:root="true" ma:fieldsID="f45fc6f249bcad92fcd6985cc829ac34" ns1:_="" ns2:_="" ns3:_="">
    <xsd:import namespace="http://schemas.microsoft.com/sharepoint/v3"/>
    <xsd:import namespace="cee88ce8-a9f7-420a-9615-6bd104e4b765"/>
    <xsd:import namespace="0f64fbf5-6c61-4edd-b6e4-8b88606e49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2:TaxCatchAll"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88ce8-a9f7-420a-9615-6bd104e4b76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216d00d-fb91-4b02-bca5-b57374cb1e8a}" ma:internalName="TaxCatchAll" ma:showField="CatchAllData" ma:web="cee88ce8-a9f7-420a-9615-6bd104e4b7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64fbf5-6c61-4edd-b6e4-8b88606e49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9e7662c1-20cd-4a20-b7c1-34480cc6462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ee88ce8-a9f7-420a-9615-6bd104e4b765" xsi:nil="true"/>
    <lcf76f155ced4ddcb4097134ff3c332f xmlns="0f64fbf5-6c61-4edd-b6e4-8b88606e49d6">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i3dERxQsiRjFSm+Gzsd04SEqTA==">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</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92F6AC-A83E-4814-96D6-FB8EC4F67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ee88ce8-a9f7-420a-9615-6bd104e4b765"/>
    <ds:schemaRef ds:uri="0f64fbf5-6c61-4edd-b6e4-8b88606e4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87ED1C-71C8-4BE5-A0D4-B070B1BA20AD}">
  <ds:schemaRefs>
    <ds:schemaRef ds:uri="http://schemas.microsoft.com/office/2006/metadata/properties"/>
    <ds:schemaRef ds:uri="http://schemas.microsoft.com/office/infopath/2007/PartnerControls"/>
    <ds:schemaRef ds:uri="http://schemas.microsoft.com/sharepoint/v3"/>
    <ds:schemaRef ds:uri="cee88ce8-a9f7-420a-9615-6bd104e4b765"/>
    <ds:schemaRef ds:uri="0f64fbf5-6c61-4edd-b6e4-8b88606e49d6"/>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808FB01-6A05-4782-A32E-9619191630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1341</Words>
  <Characters>7901</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Ashley Carrillo</cp:lastModifiedBy>
  <cp:revision>4</cp:revision>
  <dcterms:created xsi:type="dcterms:W3CDTF">2026-09-21T10:13:00Z</dcterms:created>
  <dcterms:modified xsi:type="dcterms:W3CDTF">2026-09-30T03:49:00Z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0x010100FC57B6D25E587449AFAFD3FFBECAA3C6</vt:lpwstr>
  </property>
</Properties>
</file>